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67" w:rsidRPr="00B57D1D" w:rsidRDefault="00AE2D67" w:rsidP="00AE2D67">
      <w:pPr>
        <w:autoSpaceDE w:val="0"/>
        <w:autoSpaceDN w:val="0"/>
        <w:adjustRightInd w:val="0"/>
        <w:rPr>
          <w:rFonts w:cs="TT184t00"/>
          <w:sz w:val="24"/>
          <w:szCs w:val="24"/>
        </w:rPr>
      </w:pPr>
      <w:bookmarkStart w:id="0" w:name="_GoBack"/>
      <w:bookmarkEnd w:id="0"/>
    </w:p>
    <w:p w:rsidR="00AE2D67" w:rsidRPr="00B57D1D" w:rsidRDefault="00AE2D67" w:rsidP="00AE2D67">
      <w:pPr>
        <w:autoSpaceDE w:val="0"/>
        <w:autoSpaceDN w:val="0"/>
        <w:adjustRightInd w:val="0"/>
        <w:rPr>
          <w:rFonts w:cs="TT184t00"/>
          <w:sz w:val="24"/>
          <w:szCs w:val="24"/>
        </w:rPr>
      </w:pPr>
      <w:r w:rsidRPr="00B57D1D">
        <w:rPr>
          <w:rFonts w:cs="TT184t00"/>
          <w:sz w:val="24"/>
          <w:szCs w:val="24"/>
        </w:rPr>
        <w:t>This program directive is provided to sub-grantees of Prosperity Works in order to re-state the strict rules of using IDA funds for education IDAs.  Non-compliance will not be tolerated.  Any deviance violates the rules of the federal funder</w:t>
      </w:r>
      <w:r w:rsidR="00B57D1D">
        <w:rPr>
          <w:rFonts w:cs="TT184t00"/>
          <w:sz w:val="24"/>
          <w:szCs w:val="24"/>
        </w:rPr>
        <w:t xml:space="preserve"> -- </w:t>
      </w:r>
      <w:r w:rsidRPr="00B57D1D">
        <w:rPr>
          <w:rFonts w:cs="TT184t00"/>
          <w:sz w:val="24"/>
          <w:szCs w:val="24"/>
        </w:rPr>
        <w:t>the Assets for Independence Program</w:t>
      </w:r>
      <w:r w:rsidR="00B57D1D">
        <w:rPr>
          <w:rFonts w:cs="TT184t00"/>
          <w:sz w:val="24"/>
          <w:szCs w:val="24"/>
        </w:rPr>
        <w:t xml:space="preserve"> --</w:t>
      </w:r>
      <w:r w:rsidRPr="00B57D1D">
        <w:rPr>
          <w:rFonts w:cs="TT184t00"/>
          <w:sz w:val="24"/>
          <w:szCs w:val="24"/>
        </w:rPr>
        <w:t xml:space="preserve"> and will result in suspension of your IDA initiative.</w:t>
      </w:r>
    </w:p>
    <w:p w:rsidR="00AE2D67" w:rsidRPr="00B57D1D" w:rsidRDefault="00AE2D67" w:rsidP="00AE2D67">
      <w:pPr>
        <w:autoSpaceDE w:val="0"/>
        <w:autoSpaceDN w:val="0"/>
        <w:adjustRightInd w:val="0"/>
        <w:rPr>
          <w:rFonts w:cs="TT184t00"/>
          <w:sz w:val="24"/>
          <w:szCs w:val="24"/>
        </w:rPr>
      </w:pPr>
    </w:p>
    <w:p w:rsidR="00AE2D67" w:rsidRPr="00B57D1D" w:rsidRDefault="00AE2D67" w:rsidP="00AE2D67">
      <w:pPr>
        <w:autoSpaceDE w:val="0"/>
        <w:autoSpaceDN w:val="0"/>
        <w:adjustRightInd w:val="0"/>
        <w:rPr>
          <w:rFonts w:cs="TT184t00"/>
          <w:sz w:val="24"/>
          <w:szCs w:val="24"/>
        </w:rPr>
      </w:pPr>
      <w:r w:rsidRPr="00B57D1D">
        <w:rPr>
          <w:rFonts w:cs="TT184t00"/>
          <w:sz w:val="24"/>
          <w:szCs w:val="24"/>
        </w:rPr>
        <w:t xml:space="preserve">Education IDAs have very </w:t>
      </w:r>
      <w:r w:rsidR="00B57D1D">
        <w:rPr>
          <w:rFonts w:cs="TT184t00"/>
          <w:sz w:val="24"/>
          <w:szCs w:val="24"/>
        </w:rPr>
        <w:t>specific</w:t>
      </w:r>
      <w:r w:rsidRPr="00B57D1D">
        <w:rPr>
          <w:rFonts w:cs="TT184t00"/>
          <w:sz w:val="24"/>
          <w:szCs w:val="24"/>
        </w:rPr>
        <w:t xml:space="preserve"> mandates that </w:t>
      </w:r>
      <w:r w:rsidRPr="00B57D1D">
        <w:rPr>
          <w:rFonts w:cs="TT184t00"/>
          <w:sz w:val="24"/>
          <w:szCs w:val="24"/>
          <w:u w:val="single"/>
        </w:rPr>
        <w:t>must</w:t>
      </w:r>
      <w:r w:rsidRPr="00B57D1D">
        <w:rPr>
          <w:rFonts w:cs="TT184t00"/>
          <w:sz w:val="24"/>
          <w:szCs w:val="24"/>
        </w:rPr>
        <w:t xml:space="preserve"> be followed.  If any IDA is found to be out of compliance, the match funds must be returned to Prosperity Works.  </w:t>
      </w:r>
    </w:p>
    <w:p w:rsidR="00AE2D67" w:rsidRPr="00B57D1D" w:rsidRDefault="00AE2D67" w:rsidP="00AE2D67">
      <w:pPr>
        <w:autoSpaceDE w:val="0"/>
        <w:autoSpaceDN w:val="0"/>
        <w:adjustRightInd w:val="0"/>
        <w:rPr>
          <w:rFonts w:cs="TT184t00"/>
          <w:sz w:val="24"/>
          <w:szCs w:val="24"/>
        </w:rPr>
      </w:pPr>
    </w:p>
    <w:p w:rsidR="00AE2D67" w:rsidRDefault="00AE2D67" w:rsidP="00AE2D67">
      <w:pPr>
        <w:autoSpaceDE w:val="0"/>
        <w:autoSpaceDN w:val="0"/>
        <w:adjustRightInd w:val="0"/>
        <w:rPr>
          <w:rFonts w:cs="TT184t00"/>
          <w:sz w:val="24"/>
          <w:szCs w:val="24"/>
        </w:rPr>
      </w:pPr>
      <w:r w:rsidRPr="00B57D1D">
        <w:rPr>
          <w:rFonts w:cs="TT184t00"/>
          <w:sz w:val="24"/>
          <w:szCs w:val="24"/>
        </w:rPr>
        <w:t>In order to be approved for use of AFI IDA funds</w:t>
      </w:r>
      <w:r w:rsidR="00B57D1D">
        <w:rPr>
          <w:rFonts w:cs="TT184t00"/>
          <w:sz w:val="24"/>
          <w:szCs w:val="24"/>
        </w:rPr>
        <w:t>,</w:t>
      </w:r>
      <w:r w:rsidRPr="00B57D1D">
        <w:rPr>
          <w:rFonts w:cs="TT184t00"/>
          <w:sz w:val="24"/>
          <w:szCs w:val="24"/>
        </w:rPr>
        <w:t xml:space="preserve"> the </w:t>
      </w:r>
      <w:r w:rsidRPr="00B57D1D">
        <w:rPr>
          <w:rFonts w:cs="TT184t00"/>
          <w:sz w:val="24"/>
          <w:szCs w:val="24"/>
          <w:u w:val="single"/>
        </w:rPr>
        <w:t>minimal</w:t>
      </w:r>
      <w:r w:rsidRPr="00B57D1D">
        <w:rPr>
          <w:rFonts w:cs="TT184t00"/>
          <w:sz w:val="24"/>
          <w:szCs w:val="24"/>
        </w:rPr>
        <w:t xml:space="preserve"> components of a qualified education plan include: </w:t>
      </w:r>
    </w:p>
    <w:p w:rsidR="00B57D1D" w:rsidRPr="00B57D1D" w:rsidRDefault="00B57D1D" w:rsidP="00AE2D67">
      <w:pPr>
        <w:autoSpaceDE w:val="0"/>
        <w:autoSpaceDN w:val="0"/>
        <w:adjustRightInd w:val="0"/>
        <w:rPr>
          <w:rFonts w:cs="TT184t00"/>
          <w:sz w:val="24"/>
          <w:szCs w:val="24"/>
        </w:rPr>
      </w:pPr>
    </w:p>
    <w:p w:rsidR="00AE2D67" w:rsidRPr="00B57D1D" w:rsidRDefault="00AE2D67" w:rsidP="00EA7AFF">
      <w:pPr>
        <w:pStyle w:val="ListParagraph"/>
        <w:numPr>
          <w:ilvl w:val="0"/>
          <w:numId w:val="1"/>
        </w:numPr>
        <w:rPr>
          <w:sz w:val="24"/>
          <w:szCs w:val="24"/>
        </w:rPr>
      </w:pPr>
      <w:r w:rsidRPr="00B57D1D">
        <w:rPr>
          <w:rFonts w:cs="TT184t00"/>
          <w:sz w:val="24"/>
          <w:szCs w:val="24"/>
        </w:rPr>
        <w:t>D</w:t>
      </w:r>
      <w:r w:rsidRPr="00B57D1D">
        <w:rPr>
          <w:sz w:val="24"/>
          <w:szCs w:val="24"/>
        </w:rPr>
        <w:t>etail</w:t>
      </w:r>
      <w:r w:rsidR="00EA7AFF" w:rsidRPr="00B57D1D">
        <w:rPr>
          <w:sz w:val="24"/>
          <w:szCs w:val="24"/>
        </w:rPr>
        <w:t>s of</w:t>
      </w:r>
      <w:r w:rsidRPr="00B57D1D">
        <w:rPr>
          <w:sz w:val="24"/>
          <w:szCs w:val="24"/>
        </w:rPr>
        <w:t xml:space="preserve"> how you will use your I</w:t>
      </w:r>
      <w:r w:rsidR="00EA7AFF" w:rsidRPr="00B57D1D">
        <w:rPr>
          <w:sz w:val="24"/>
          <w:szCs w:val="24"/>
        </w:rPr>
        <w:t>DA money to fund your education</w:t>
      </w:r>
    </w:p>
    <w:p w:rsidR="00AE2D67" w:rsidRPr="00B57D1D" w:rsidRDefault="00AE2D67" w:rsidP="00EA7AFF">
      <w:pPr>
        <w:pStyle w:val="ListParagraph"/>
        <w:numPr>
          <w:ilvl w:val="0"/>
          <w:numId w:val="1"/>
        </w:numPr>
        <w:autoSpaceDE w:val="0"/>
        <w:autoSpaceDN w:val="0"/>
        <w:adjustRightInd w:val="0"/>
        <w:rPr>
          <w:rFonts w:cs="TT184t00"/>
          <w:sz w:val="24"/>
          <w:szCs w:val="24"/>
        </w:rPr>
      </w:pPr>
      <w:r w:rsidRPr="00B57D1D">
        <w:rPr>
          <w:sz w:val="24"/>
          <w:szCs w:val="24"/>
        </w:rPr>
        <w:t xml:space="preserve">Research </w:t>
      </w:r>
      <w:r w:rsidR="00EA7AFF" w:rsidRPr="00B57D1D">
        <w:rPr>
          <w:sz w:val="24"/>
          <w:szCs w:val="24"/>
        </w:rPr>
        <w:t xml:space="preserve">and projection of </w:t>
      </w:r>
      <w:r w:rsidRPr="00B57D1D">
        <w:rPr>
          <w:sz w:val="24"/>
          <w:szCs w:val="24"/>
        </w:rPr>
        <w:t>your educational path</w:t>
      </w:r>
      <w:r w:rsidRPr="00B57D1D">
        <w:rPr>
          <w:rFonts w:cs="TT184t00"/>
          <w:sz w:val="24"/>
          <w:szCs w:val="24"/>
        </w:rPr>
        <w:t xml:space="preserve"> </w:t>
      </w:r>
    </w:p>
    <w:p w:rsidR="00AE2D67" w:rsidRPr="00B57D1D" w:rsidRDefault="00EA7AFF" w:rsidP="00EA7AFF">
      <w:pPr>
        <w:pStyle w:val="ListParagraph"/>
        <w:numPr>
          <w:ilvl w:val="0"/>
          <w:numId w:val="1"/>
        </w:numPr>
        <w:autoSpaceDE w:val="0"/>
        <w:autoSpaceDN w:val="0"/>
        <w:adjustRightInd w:val="0"/>
        <w:rPr>
          <w:rFonts w:cs="TT184t00"/>
          <w:sz w:val="24"/>
          <w:szCs w:val="24"/>
        </w:rPr>
      </w:pPr>
      <w:r w:rsidRPr="00B57D1D">
        <w:rPr>
          <w:sz w:val="24"/>
          <w:szCs w:val="24"/>
        </w:rPr>
        <w:t>Describe how getting your degree will impact the economic stability of your household</w:t>
      </w:r>
    </w:p>
    <w:p w:rsidR="00EA7AFF" w:rsidRPr="00B57D1D" w:rsidRDefault="00EA7AFF" w:rsidP="00AE2D67">
      <w:pPr>
        <w:autoSpaceDE w:val="0"/>
        <w:autoSpaceDN w:val="0"/>
        <w:adjustRightInd w:val="0"/>
        <w:rPr>
          <w:rFonts w:cs="TT184t00"/>
          <w:sz w:val="24"/>
          <w:szCs w:val="24"/>
        </w:rPr>
      </w:pPr>
    </w:p>
    <w:p w:rsidR="00AE2D67" w:rsidRDefault="00AE2D67" w:rsidP="00AE2D67">
      <w:pPr>
        <w:autoSpaceDE w:val="0"/>
        <w:autoSpaceDN w:val="0"/>
        <w:adjustRightInd w:val="0"/>
        <w:rPr>
          <w:rFonts w:cs="TT184t00"/>
          <w:sz w:val="24"/>
          <w:szCs w:val="24"/>
        </w:rPr>
      </w:pPr>
      <w:r w:rsidRPr="00B57D1D">
        <w:rPr>
          <w:rFonts w:cs="TT184t00"/>
          <w:sz w:val="24"/>
          <w:szCs w:val="24"/>
        </w:rPr>
        <w:t>In order for an IDA withdrawal request to be approved for a</w:t>
      </w:r>
      <w:r w:rsidR="00B57D1D">
        <w:rPr>
          <w:rFonts w:cs="TT184t00"/>
          <w:sz w:val="24"/>
          <w:szCs w:val="24"/>
        </w:rPr>
        <w:t>n</w:t>
      </w:r>
      <w:r w:rsidRPr="00B57D1D">
        <w:rPr>
          <w:rFonts w:cs="TT184t00"/>
          <w:sz w:val="24"/>
          <w:szCs w:val="24"/>
        </w:rPr>
        <w:t xml:space="preserve"> education IDA, the </w:t>
      </w:r>
      <w:r w:rsidRPr="00B57D1D">
        <w:rPr>
          <w:rFonts w:cs="TT184t00"/>
          <w:sz w:val="24"/>
          <w:szCs w:val="24"/>
          <w:u w:val="single"/>
        </w:rPr>
        <w:t xml:space="preserve">minimum </w:t>
      </w:r>
      <w:r w:rsidRPr="00B57D1D">
        <w:rPr>
          <w:rFonts w:cs="TT184t00"/>
          <w:sz w:val="24"/>
          <w:szCs w:val="24"/>
        </w:rPr>
        <w:t>requirements must be met:</w:t>
      </w:r>
    </w:p>
    <w:p w:rsidR="00B57D1D" w:rsidRPr="00B57D1D" w:rsidRDefault="00B57D1D" w:rsidP="00AE2D67">
      <w:pPr>
        <w:autoSpaceDE w:val="0"/>
        <w:autoSpaceDN w:val="0"/>
        <w:adjustRightInd w:val="0"/>
        <w:rPr>
          <w:rFonts w:cs="TT184t00"/>
          <w:sz w:val="24"/>
          <w:szCs w:val="24"/>
        </w:rPr>
      </w:pPr>
    </w:p>
    <w:p w:rsidR="00AE2D67" w:rsidRPr="00B57D1D" w:rsidRDefault="00AE2D67" w:rsidP="00AE2D67">
      <w:pPr>
        <w:pStyle w:val="ListParagraph"/>
        <w:numPr>
          <w:ilvl w:val="0"/>
          <w:numId w:val="2"/>
        </w:numPr>
        <w:autoSpaceDE w:val="0"/>
        <w:autoSpaceDN w:val="0"/>
        <w:adjustRightInd w:val="0"/>
        <w:rPr>
          <w:rFonts w:cs="TT184t00"/>
          <w:sz w:val="24"/>
          <w:szCs w:val="24"/>
        </w:rPr>
      </w:pPr>
      <w:r w:rsidRPr="00B57D1D">
        <w:rPr>
          <w:rFonts w:cs="TT184t00"/>
          <w:sz w:val="24"/>
          <w:szCs w:val="24"/>
        </w:rPr>
        <w:t>Six months of regular savings in the IDA account</w:t>
      </w:r>
    </w:p>
    <w:p w:rsidR="00AE2D67" w:rsidRPr="00B57D1D" w:rsidRDefault="00AE2D67" w:rsidP="00AE2D67">
      <w:pPr>
        <w:pStyle w:val="ListParagraph"/>
        <w:numPr>
          <w:ilvl w:val="0"/>
          <w:numId w:val="2"/>
        </w:numPr>
        <w:autoSpaceDE w:val="0"/>
        <w:autoSpaceDN w:val="0"/>
        <w:adjustRightInd w:val="0"/>
        <w:rPr>
          <w:rFonts w:cs="TT184t00"/>
          <w:sz w:val="24"/>
          <w:szCs w:val="24"/>
        </w:rPr>
      </w:pPr>
      <w:r w:rsidRPr="00B57D1D">
        <w:rPr>
          <w:rFonts w:cs="TT184t00"/>
          <w:sz w:val="24"/>
          <w:szCs w:val="24"/>
        </w:rPr>
        <w:t>Financial education complete</w:t>
      </w:r>
      <w:r w:rsidR="00B57D1D">
        <w:rPr>
          <w:rFonts w:cs="TT184t00"/>
          <w:sz w:val="24"/>
          <w:szCs w:val="24"/>
        </w:rPr>
        <w:t>d</w:t>
      </w:r>
      <w:r w:rsidRPr="00B57D1D">
        <w:rPr>
          <w:rFonts w:cs="TT184t00"/>
          <w:sz w:val="24"/>
          <w:szCs w:val="24"/>
        </w:rPr>
        <w:t>; Self-Advocacy Portfolio complete</w:t>
      </w:r>
      <w:r w:rsidR="00B57D1D">
        <w:rPr>
          <w:rFonts w:cs="TT184t00"/>
          <w:sz w:val="24"/>
          <w:szCs w:val="24"/>
        </w:rPr>
        <w:t>d</w:t>
      </w:r>
    </w:p>
    <w:p w:rsidR="00AE2D67" w:rsidRPr="00B57D1D" w:rsidRDefault="00AE2D67" w:rsidP="00AE2D67">
      <w:pPr>
        <w:pStyle w:val="ListParagraph"/>
        <w:numPr>
          <w:ilvl w:val="0"/>
          <w:numId w:val="2"/>
        </w:numPr>
        <w:autoSpaceDE w:val="0"/>
        <w:autoSpaceDN w:val="0"/>
        <w:adjustRightInd w:val="0"/>
        <w:rPr>
          <w:rFonts w:cs="TT184t00"/>
          <w:sz w:val="24"/>
          <w:szCs w:val="24"/>
        </w:rPr>
      </w:pPr>
      <w:r w:rsidRPr="00B57D1D">
        <w:rPr>
          <w:rFonts w:cs="TT184t00"/>
          <w:sz w:val="24"/>
          <w:szCs w:val="24"/>
        </w:rPr>
        <w:t>Education Plan (with the minimum three elements above) complete</w:t>
      </w:r>
      <w:r w:rsidR="00B57D1D">
        <w:rPr>
          <w:rFonts w:cs="TT184t00"/>
          <w:sz w:val="24"/>
          <w:szCs w:val="24"/>
        </w:rPr>
        <w:t>d</w:t>
      </w:r>
    </w:p>
    <w:p w:rsidR="00AE2D67" w:rsidRPr="00B57D1D" w:rsidRDefault="00AE2D67" w:rsidP="00AE2D67">
      <w:pPr>
        <w:pStyle w:val="ListParagraph"/>
        <w:numPr>
          <w:ilvl w:val="0"/>
          <w:numId w:val="2"/>
        </w:numPr>
        <w:autoSpaceDE w:val="0"/>
        <w:autoSpaceDN w:val="0"/>
        <w:adjustRightInd w:val="0"/>
        <w:rPr>
          <w:rFonts w:cs="TT184t00"/>
          <w:sz w:val="24"/>
          <w:szCs w:val="24"/>
        </w:rPr>
      </w:pPr>
      <w:r w:rsidRPr="00B57D1D">
        <w:rPr>
          <w:rFonts w:cs="TT184t00"/>
          <w:sz w:val="24"/>
          <w:szCs w:val="24"/>
        </w:rPr>
        <w:t xml:space="preserve">Education Plan reviewed and signed off </w:t>
      </w:r>
      <w:r w:rsidR="00884D02">
        <w:rPr>
          <w:rFonts w:cs="TT184t00"/>
          <w:sz w:val="24"/>
          <w:szCs w:val="24"/>
        </w:rPr>
        <w:t xml:space="preserve">on </w:t>
      </w:r>
      <w:r w:rsidRPr="00B57D1D">
        <w:rPr>
          <w:rFonts w:cs="TT184t00"/>
          <w:sz w:val="24"/>
          <w:szCs w:val="24"/>
        </w:rPr>
        <w:t xml:space="preserve">by </w:t>
      </w:r>
      <w:r w:rsidR="00EA7AFF" w:rsidRPr="00B57D1D">
        <w:rPr>
          <w:rFonts w:cs="TT184t00"/>
          <w:sz w:val="24"/>
          <w:szCs w:val="24"/>
        </w:rPr>
        <w:t>your asset coach</w:t>
      </w:r>
    </w:p>
    <w:p w:rsidR="00AE2D67" w:rsidRPr="00B57D1D" w:rsidRDefault="00EA7AFF" w:rsidP="00AE2D67">
      <w:pPr>
        <w:pStyle w:val="ListParagraph"/>
        <w:numPr>
          <w:ilvl w:val="0"/>
          <w:numId w:val="2"/>
        </w:numPr>
        <w:autoSpaceDE w:val="0"/>
        <w:autoSpaceDN w:val="0"/>
        <w:adjustRightInd w:val="0"/>
        <w:rPr>
          <w:rFonts w:cs="TT184t00"/>
          <w:sz w:val="24"/>
          <w:szCs w:val="24"/>
        </w:rPr>
      </w:pPr>
      <w:r w:rsidRPr="00B57D1D">
        <w:rPr>
          <w:rFonts w:cs="TT184t00"/>
          <w:sz w:val="24"/>
          <w:szCs w:val="24"/>
        </w:rPr>
        <w:t xml:space="preserve">Checks will only be made out to the </w:t>
      </w:r>
      <w:r w:rsidR="00FF6A99" w:rsidRPr="00B57D1D">
        <w:rPr>
          <w:rFonts w:cs="TT184t00"/>
          <w:sz w:val="24"/>
          <w:szCs w:val="24"/>
        </w:rPr>
        <w:t xml:space="preserve">accredited </w:t>
      </w:r>
      <w:r w:rsidRPr="00B57D1D">
        <w:rPr>
          <w:rFonts w:cs="TT184t00"/>
          <w:sz w:val="24"/>
          <w:szCs w:val="24"/>
        </w:rPr>
        <w:t>educational institut</w:t>
      </w:r>
      <w:r w:rsidR="00B57D1D">
        <w:rPr>
          <w:rFonts w:cs="TT184t00"/>
          <w:sz w:val="24"/>
          <w:szCs w:val="24"/>
        </w:rPr>
        <w:t>ion or its affiliated bookstore</w:t>
      </w:r>
    </w:p>
    <w:p w:rsidR="00EA7AFF" w:rsidRPr="00884D02" w:rsidRDefault="008C6FFD" w:rsidP="00EA7AFF">
      <w:pPr>
        <w:pStyle w:val="Heading3"/>
        <w:keepLines/>
        <w:rPr>
          <w:rFonts w:asciiTheme="minorHAnsi" w:hAnsiTheme="minorHAnsi"/>
          <w:sz w:val="24"/>
          <w:szCs w:val="24"/>
          <w:u w:val="single"/>
        </w:rPr>
      </w:pPr>
      <w:r w:rsidRPr="00884D02">
        <w:rPr>
          <w:rFonts w:asciiTheme="minorHAnsi" w:hAnsiTheme="minorHAnsi"/>
          <w:sz w:val="24"/>
          <w:szCs w:val="24"/>
          <w:u w:val="single"/>
        </w:rPr>
        <w:t>Post-Secondary Education</w:t>
      </w:r>
      <w:r w:rsidR="00EA7AFF" w:rsidRPr="00884D02">
        <w:rPr>
          <w:rFonts w:asciiTheme="minorHAnsi" w:hAnsiTheme="minorHAnsi"/>
          <w:sz w:val="24"/>
          <w:szCs w:val="24"/>
          <w:u w:val="single"/>
        </w:rPr>
        <w:t xml:space="preserve">  </w:t>
      </w:r>
    </w:p>
    <w:p w:rsidR="00EA7AFF" w:rsidRPr="00B57D1D" w:rsidRDefault="00EA7AFF" w:rsidP="00EA7AFF">
      <w:pPr>
        <w:pStyle w:val="BodyText3"/>
        <w:keepNext/>
        <w:keepLines/>
        <w:spacing w:line="320" w:lineRule="atLeast"/>
        <w:jc w:val="left"/>
        <w:rPr>
          <w:rFonts w:asciiTheme="minorHAnsi" w:hAnsiTheme="minorHAnsi" w:cs="Garamond"/>
        </w:rPr>
      </w:pPr>
      <w:r w:rsidRPr="00B57D1D">
        <w:rPr>
          <w:rFonts w:asciiTheme="minorHAnsi" w:hAnsiTheme="minorHAnsi" w:cs="Garamond"/>
        </w:rPr>
        <w:t>The IDA funds may be used for tuition, fees, supplies</w:t>
      </w:r>
      <w:r w:rsidR="00B57D1D">
        <w:rPr>
          <w:rFonts w:asciiTheme="minorHAnsi" w:hAnsiTheme="minorHAnsi" w:cs="Garamond"/>
        </w:rPr>
        <w:t>,</w:t>
      </w:r>
      <w:r w:rsidRPr="00B57D1D">
        <w:rPr>
          <w:rFonts w:asciiTheme="minorHAnsi" w:hAnsiTheme="minorHAnsi" w:cs="Garamond"/>
        </w:rPr>
        <w:t xml:space="preserve"> books</w:t>
      </w:r>
      <w:r w:rsidR="00B57D1D">
        <w:rPr>
          <w:rFonts w:asciiTheme="minorHAnsi" w:hAnsiTheme="minorHAnsi" w:cs="Garamond"/>
        </w:rPr>
        <w:t>,</w:t>
      </w:r>
      <w:r w:rsidRPr="00B57D1D">
        <w:rPr>
          <w:rFonts w:asciiTheme="minorHAnsi" w:hAnsiTheme="minorHAnsi" w:cs="Garamond"/>
        </w:rPr>
        <w:t xml:space="preserve"> and equipment required for the enrollment or attendance at an institution of higher education</w:t>
      </w:r>
      <w:r w:rsidR="008C6FFD">
        <w:rPr>
          <w:rFonts w:asciiTheme="minorHAnsi" w:hAnsiTheme="minorHAnsi" w:cs="Garamond"/>
        </w:rPr>
        <w:t>,</w:t>
      </w:r>
      <w:r w:rsidRPr="00B57D1D">
        <w:rPr>
          <w:rFonts w:asciiTheme="minorHAnsi" w:hAnsiTheme="minorHAnsi" w:cs="Garamond"/>
        </w:rPr>
        <w:t xml:space="preserve"> or a post-secondary vocational education school.</w:t>
      </w:r>
    </w:p>
    <w:p w:rsidR="00EA7AFF" w:rsidRPr="00B57D1D" w:rsidRDefault="00EA7AFF" w:rsidP="00EA7AFF">
      <w:pPr>
        <w:pStyle w:val="BodyText3"/>
        <w:spacing w:line="320" w:lineRule="atLeast"/>
        <w:ind w:left="547"/>
        <w:jc w:val="left"/>
        <w:rPr>
          <w:rFonts w:asciiTheme="minorHAnsi" w:hAnsiTheme="minorHAnsi" w:cs="Garamond"/>
        </w:rPr>
      </w:pPr>
    </w:p>
    <w:p w:rsidR="00EA7AFF" w:rsidRPr="00B57D1D" w:rsidRDefault="00EA7AFF" w:rsidP="00EA7AFF">
      <w:pPr>
        <w:pStyle w:val="BodyText3"/>
        <w:rPr>
          <w:rFonts w:asciiTheme="minorHAnsi" w:hAnsiTheme="minorHAnsi"/>
        </w:rPr>
      </w:pPr>
      <w:r w:rsidRPr="00B57D1D">
        <w:rPr>
          <w:rFonts w:asciiTheme="minorHAnsi" w:hAnsiTheme="minorHAnsi"/>
        </w:rPr>
        <w:t>The education IDA must be paid directly to the educational institution</w:t>
      </w:r>
      <w:r w:rsidR="00B57D1D">
        <w:rPr>
          <w:rFonts w:asciiTheme="minorHAnsi" w:hAnsiTheme="minorHAnsi"/>
        </w:rPr>
        <w:t>,</w:t>
      </w:r>
      <w:r w:rsidRPr="00B57D1D">
        <w:rPr>
          <w:rFonts w:asciiTheme="minorHAnsi" w:hAnsiTheme="minorHAnsi"/>
        </w:rPr>
        <w:t xml:space="preserve"> and should follow the </w:t>
      </w:r>
      <w:r w:rsidRPr="00B57D1D">
        <w:rPr>
          <w:rFonts w:asciiTheme="minorHAnsi" w:hAnsiTheme="minorHAnsi"/>
          <w:u w:val="single"/>
        </w:rPr>
        <w:t>Education Plan</w:t>
      </w:r>
      <w:r w:rsidRPr="00B57D1D">
        <w:rPr>
          <w:rFonts w:asciiTheme="minorHAnsi" w:hAnsiTheme="minorHAnsi"/>
        </w:rPr>
        <w:t xml:space="preserve"> which has been approved by an educational career counselor or an internal staff </w:t>
      </w:r>
      <w:r w:rsidR="008C6FFD">
        <w:rPr>
          <w:rFonts w:asciiTheme="minorHAnsi" w:hAnsiTheme="minorHAnsi"/>
        </w:rPr>
        <w:t xml:space="preserve">member </w:t>
      </w:r>
      <w:r w:rsidRPr="00B57D1D">
        <w:rPr>
          <w:rFonts w:asciiTheme="minorHAnsi" w:hAnsiTheme="minorHAnsi"/>
        </w:rPr>
        <w:t xml:space="preserve">qualified to work with life/family planning issues.  </w:t>
      </w:r>
    </w:p>
    <w:p w:rsidR="008C6FFD" w:rsidRDefault="008C6FFD">
      <w:pPr>
        <w:rPr>
          <w:rFonts w:eastAsia="Times New Roman" w:cs="Calibri"/>
          <w:kern w:val="3"/>
          <w:sz w:val="24"/>
          <w:szCs w:val="24"/>
          <w:lang w:eastAsia="zh-CN"/>
        </w:rPr>
      </w:pPr>
      <w:r>
        <w:br w:type="page"/>
      </w:r>
    </w:p>
    <w:p w:rsidR="007D4358" w:rsidRDefault="007D4358" w:rsidP="00884D02">
      <w:pPr>
        <w:pStyle w:val="BodyText3"/>
        <w:spacing w:line="320" w:lineRule="atLeast"/>
        <w:ind w:firstLine="360"/>
        <w:jc w:val="left"/>
        <w:rPr>
          <w:rFonts w:asciiTheme="minorHAnsi" w:hAnsiTheme="minorHAnsi" w:cs="Garamond"/>
          <w:u w:val="single"/>
        </w:rPr>
      </w:pPr>
    </w:p>
    <w:p w:rsidR="008C6FFD" w:rsidRPr="00B57D1D" w:rsidRDefault="00EA7AFF" w:rsidP="007D4358">
      <w:pPr>
        <w:pStyle w:val="BodyText3"/>
        <w:spacing w:line="320" w:lineRule="atLeast"/>
        <w:jc w:val="left"/>
        <w:rPr>
          <w:rFonts w:asciiTheme="minorHAnsi" w:hAnsiTheme="minorHAnsi" w:cs="Garamond"/>
          <w:u w:val="single"/>
        </w:rPr>
      </w:pPr>
      <w:r w:rsidRPr="00B57D1D">
        <w:rPr>
          <w:rFonts w:asciiTheme="minorHAnsi" w:hAnsiTheme="minorHAnsi" w:cs="Garamond"/>
          <w:u w:val="single"/>
        </w:rPr>
        <w:t>Special Management Considerations with Education</w:t>
      </w:r>
    </w:p>
    <w:p w:rsidR="00EA7AFF" w:rsidRPr="00B57D1D" w:rsidRDefault="00EA7AFF" w:rsidP="008C6FFD">
      <w:pPr>
        <w:pStyle w:val="BodyText3"/>
        <w:numPr>
          <w:ilvl w:val="0"/>
          <w:numId w:val="6"/>
        </w:numPr>
        <w:spacing w:line="320" w:lineRule="atLeast"/>
        <w:jc w:val="left"/>
        <w:rPr>
          <w:rFonts w:asciiTheme="minorHAnsi" w:hAnsiTheme="minorHAnsi" w:cs="Garamond"/>
        </w:rPr>
      </w:pPr>
      <w:r w:rsidRPr="00B57D1D">
        <w:rPr>
          <w:rFonts w:asciiTheme="minorHAnsi" w:hAnsiTheme="minorHAnsi" w:cs="Garamond"/>
        </w:rPr>
        <w:t>An Education Plan should include projected use of IDA funds.</w:t>
      </w:r>
    </w:p>
    <w:p w:rsidR="00EA7AFF" w:rsidRPr="00B57D1D" w:rsidRDefault="00EA7AFF" w:rsidP="008C6FFD">
      <w:pPr>
        <w:pStyle w:val="BodyText3"/>
        <w:numPr>
          <w:ilvl w:val="0"/>
          <w:numId w:val="6"/>
        </w:numPr>
        <w:rPr>
          <w:rFonts w:asciiTheme="minorHAnsi" w:hAnsiTheme="minorHAnsi"/>
        </w:rPr>
      </w:pPr>
      <w:r w:rsidRPr="00B57D1D">
        <w:rPr>
          <w:rFonts w:asciiTheme="minorHAnsi" w:hAnsiTheme="minorHAnsi"/>
        </w:rPr>
        <w:t>The asset-purchase check(s) must be written to the educational institution.</w:t>
      </w:r>
    </w:p>
    <w:p w:rsidR="00EA7AFF" w:rsidRPr="00B57D1D" w:rsidRDefault="00EA7AFF" w:rsidP="008C6FFD">
      <w:pPr>
        <w:pStyle w:val="BodyText3"/>
        <w:numPr>
          <w:ilvl w:val="0"/>
          <w:numId w:val="6"/>
        </w:numPr>
        <w:rPr>
          <w:rFonts w:asciiTheme="minorHAnsi" w:hAnsiTheme="minorHAnsi"/>
        </w:rPr>
      </w:pPr>
      <w:r w:rsidRPr="00B57D1D">
        <w:rPr>
          <w:rFonts w:asciiTheme="minorHAnsi" w:hAnsiTheme="minorHAnsi"/>
        </w:rPr>
        <w:t>Career counseling is an excellent support for education IDAs.</w:t>
      </w:r>
    </w:p>
    <w:p w:rsidR="00EA7AFF" w:rsidRPr="00B57D1D" w:rsidRDefault="00EA7AFF" w:rsidP="008C6FFD">
      <w:pPr>
        <w:pStyle w:val="BodyText3"/>
        <w:numPr>
          <w:ilvl w:val="0"/>
          <w:numId w:val="6"/>
        </w:numPr>
        <w:rPr>
          <w:rFonts w:asciiTheme="minorHAnsi" w:hAnsiTheme="minorHAnsi"/>
        </w:rPr>
      </w:pPr>
      <w:r w:rsidRPr="00B57D1D">
        <w:rPr>
          <w:rFonts w:asciiTheme="minorHAnsi" w:hAnsiTheme="minorHAnsi"/>
        </w:rPr>
        <w:t>Scholarships and financial aid will assist with the costs of education.</w:t>
      </w:r>
    </w:p>
    <w:p w:rsidR="00FF6A99" w:rsidRDefault="008C6FFD" w:rsidP="00FF6A99">
      <w:pPr>
        <w:pStyle w:val="Heading3"/>
        <w:rPr>
          <w:rFonts w:asciiTheme="minorHAnsi" w:hAnsiTheme="minorHAnsi"/>
          <w:sz w:val="24"/>
          <w:szCs w:val="24"/>
          <w:u w:val="single"/>
        </w:rPr>
      </w:pPr>
      <w:r w:rsidRPr="00884D02">
        <w:rPr>
          <w:rFonts w:asciiTheme="minorHAnsi" w:hAnsiTheme="minorHAnsi"/>
          <w:sz w:val="24"/>
          <w:szCs w:val="24"/>
          <w:u w:val="single"/>
        </w:rPr>
        <w:t xml:space="preserve">AFI Legislation </w:t>
      </w:r>
      <w:r w:rsidR="00FF6A99" w:rsidRPr="00884D02">
        <w:rPr>
          <w:rFonts w:asciiTheme="minorHAnsi" w:hAnsiTheme="minorHAnsi"/>
          <w:sz w:val="24"/>
          <w:szCs w:val="24"/>
          <w:u w:val="single"/>
        </w:rPr>
        <w:t>(2000)</w:t>
      </w:r>
      <w:r w:rsidRPr="00884D02">
        <w:rPr>
          <w:rFonts w:asciiTheme="minorHAnsi" w:hAnsiTheme="minorHAnsi"/>
          <w:sz w:val="24"/>
          <w:szCs w:val="24"/>
          <w:u w:val="single"/>
        </w:rPr>
        <w:t xml:space="preserve"> – Pertinent References</w:t>
      </w:r>
    </w:p>
    <w:p w:rsidR="00D27607" w:rsidRPr="00D27607" w:rsidRDefault="00D27607" w:rsidP="00D27607">
      <w:pPr>
        <w:rPr>
          <w:lang w:eastAsia="zh-CN"/>
        </w:rPr>
      </w:pPr>
    </w:p>
    <w:p w:rsidR="00FF6A99" w:rsidRPr="00B57D1D" w:rsidRDefault="00884D02" w:rsidP="00FF6A99">
      <w:pPr>
        <w:pStyle w:val="NormalWeb"/>
        <w:spacing w:before="0" w:beforeAutospacing="0" w:after="240" w:afterAutospacing="0" w:line="315" w:lineRule="atLeast"/>
        <w:textAlignment w:val="baseline"/>
        <w:rPr>
          <w:rFonts w:asciiTheme="minorHAnsi" w:hAnsiTheme="minorHAnsi" w:cs="Arial"/>
          <w:color w:val="2D261A"/>
        </w:rPr>
      </w:pPr>
      <w:r>
        <w:rPr>
          <w:rFonts w:asciiTheme="minorHAnsi" w:hAnsiTheme="minorHAnsi" w:cs="Arial"/>
          <w:color w:val="2D261A"/>
        </w:rPr>
        <w:t>“</w:t>
      </w:r>
      <w:r w:rsidR="00FF6A99" w:rsidRPr="00B57D1D">
        <w:rPr>
          <w:rFonts w:asciiTheme="minorHAnsi" w:hAnsiTheme="minorHAnsi" w:cs="Arial"/>
          <w:color w:val="2D261A"/>
        </w:rPr>
        <w:t xml:space="preserve">(8) </w:t>
      </w:r>
      <w:r>
        <w:rPr>
          <w:rFonts w:asciiTheme="minorHAnsi" w:hAnsiTheme="minorHAnsi" w:cs="Arial"/>
          <w:color w:val="2D261A"/>
        </w:rPr>
        <w:t>QUALIFIED EXPENSES.--The term ‘qualified expenses’</w:t>
      </w:r>
      <w:r w:rsidR="00FF6A99" w:rsidRPr="00B57D1D">
        <w:rPr>
          <w:rFonts w:asciiTheme="minorHAnsi" w:hAnsiTheme="minorHAnsi" w:cs="Arial"/>
          <w:color w:val="2D261A"/>
        </w:rPr>
        <w:t xml:space="preserve"> means one or more of the following, as provided by a qualified entity:</w:t>
      </w:r>
    </w:p>
    <w:p w:rsidR="00884D02" w:rsidRDefault="00FF6A99" w:rsidP="00D27607">
      <w:pPr>
        <w:pStyle w:val="NormalWeb"/>
        <w:spacing w:before="0" w:beforeAutospacing="0" w:after="0" w:afterAutospacing="0" w:line="315" w:lineRule="atLeast"/>
        <w:ind w:left="720"/>
        <w:textAlignment w:val="baseline"/>
        <w:rPr>
          <w:rFonts w:asciiTheme="minorHAnsi" w:hAnsiTheme="minorHAnsi" w:cs="Arial"/>
          <w:color w:val="2D261A"/>
        </w:rPr>
      </w:pPr>
      <w:r w:rsidRPr="00B57D1D">
        <w:rPr>
          <w:rFonts w:asciiTheme="minorHAnsi" w:hAnsiTheme="minorHAnsi" w:cs="Arial"/>
          <w:color w:val="2D261A"/>
        </w:rPr>
        <w:t>(A) POS</w:t>
      </w:r>
      <w:r w:rsidR="008C6FFD">
        <w:rPr>
          <w:rFonts w:asciiTheme="minorHAnsi" w:hAnsiTheme="minorHAnsi" w:cs="Arial"/>
          <w:color w:val="2D261A"/>
        </w:rPr>
        <w:t xml:space="preserve">TSECONDARY EDUCATIONAL EXPENSES </w:t>
      </w:r>
      <w:r w:rsidRPr="00B57D1D">
        <w:rPr>
          <w:rFonts w:asciiTheme="minorHAnsi" w:hAnsiTheme="minorHAnsi" w:cs="Arial"/>
          <w:color w:val="2D261A"/>
        </w:rPr>
        <w:t>-- Postsecondary educational expenses paid from an individual development account directly to an eligible educational institution. In this subparagraph:</w:t>
      </w:r>
    </w:p>
    <w:p w:rsidR="00FF6A99" w:rsidRPr="00B57D1D" w:rsidRDefault="00FF6A99" w:rsidP="00D27607">
      <w:pPr>
        <w:pStyle w:val="NormalWeb"/>
        <w:spacing w:before="0" w:beforeAutospacing="0" w:after="0" w:afterAutospacing="0" w:line="315" w:lineRule="atLeast"/>
        <w:ind w:left="1440"/>
        <w:textAlignment w:val="baseline"/>
        <w:rPr>
          <w:rFonts w:asciiTheme="minorHAnsi" w:hAnsiTheme="minorHAnsi" w:cs="Arial"/>
          <w:color w:val="2D261A"/>
        </w:rPr>
      </w:pPr>
      <w:r w:rsidRPr="00B57D1D">
        <w:rPr>
          <w:rFonts w:asciiTheme="minorHAnsi" w:hAnsiTheme="minorHAnsi" w:cs="Arial"/>
          <w:color w:val="2D261A"/>
        </w:rPr>
        <w:t>(i) POSTSECONDARY ED</w:t>
      </w:r>
      <w:r w:rsidR="00D27607">
        <w:rPr>
          <w:rFonts w:asciiTheme="minorHAnsi" w:hAnsiTheme="minorHAnsi" w:cs="Arial"/>
          <w:color w:val="2D261A"/>
        </w:rPr>
        <w:t>UCATIONAL EXPENSES.--The term ‘</w:t>
      </w:r>
      <w:r w:rsidRPr="00B57D1D">
        <w:rPr>
          <w:rFonts w:asciiTheme="minorHAnsi" w:hAnsiTheme="minorHAnsi" w:cs="Arial"/>
          <w:color w:val="2D261A"/>
        </w:rPr>
        <w:t>postsecondary educatio</w:t>
      </w:r>
      <w:r w:rsidR="00D27607">
        <w:rPr>
          <w:rFonts w:asciiTheme="minorHAnsi" w:hAnsiTheme="minorHAnsi" w:cs="Arial"/>
          <w:color w:val="2D261A"/>
        </w:rPr>
        <w:t>nal expenses’</w:t>
      </w:r>
      <w:r w:rsidRPr="00B57D1D">
        <w:rPr>
          <w:rFonts w:asciiTheme="minorHAnsi" w:hAnsiTheme="minorHAnsi" w:cs="Arial"/>
          <w:color w:val="2D261A"/>
        </w:rPr>
        <w:t xml:space="preserve"> means the following:</w:t>
      </w:r>
    </w:p>
    <w:p w:rsidR="00FF6A99" w:rsidRPr="00B57D1D" w:rsidRDefault="00FF6A99" w:rsidP="00D27607">
      <w:pPr>
        <w:pStyle w:val="NormalWeb"/>
        <w:spacing w:before="0" w:beforeAutospacing="0" w:after="0" w:afterAutospacing="0" w:line="315" w:lineRule="atLeast"/>
        <w:ind w:left="2160"/>
        <w:textAlignment w:val="baseline"/>
        <w:rPr>
          <w:rFonts w:asciiTheme="minorHAnsi" w:hAnsiTheme="minorHAnsi" w:cs="Arial"/>
          <w:color w:val="2D261A"/>
        </w:rPr>
      </w:pPr>
      <w:r w:rsidRPr="00B57D1D">
        <w:rPr>
          <w:rFonts w:asciiTheme="minorHAnsi" w:hAnsiTheme="minorHAnsi" w:cs="Arial"/>
          <w:color w:val="2D261A"/>
        </w:rPr>
        <w:t>(I) TUITION AND FEES.--Tuition and fees required for the enrollment or attendance of a student at an eligible educational institution.</w:t>
      </w:r>
    </w:p>
    <w:p w:rsidR="00FF6A99" w:rsidRPr="00B57D1D" w:rsidRDefault="00FF6A99" w:rsidP="00D27607">
      <w:pPr>
        <w:pStyle w:val="NormalWeb"/>
        <w:spacing w:before="0" w:beforeAutospacing="0" w:after="0" w:afterAutospacing="0" w:line="315" w:lineRule="atLeast"/>
        <w:ind w:left="2160"/>
        <w:textAlignment w:val="baseline"/>
        <w:rPr>
          <w:rFonts w:asciiTheme="minorHAnsi" w:hAnsiTheme="minorHAnsi" w:cs="Arial"/>
          <w:color w:val="2D261A"/>
        </w:rPr>
      </w:pPr>
      <w:r w:rsidRPr="00B57D1D">
        <w:rPr>
          <w:rFonts w:asciiTheme="minorHAnsi" w:hAnsiTheme="minorHAnsi" w:cs="Arial"/>
          <w:color w:val="2D261A"/>
        </w:rPr>
        <w:t>(II) FEES, BOOKS, SUPPLIES, AND EQUIPMENT.--Fees, books, supplies, and equipment required for courses of instruction at an eligible educational institution.</w:t>
      </w:r>
    </w:p>
    <w:p w:rsidR="00FF6A99" w:rsidRPr="00B57D1D" w:rsidRDefault="00FF6A99" w:rsidP="00D27607">
      <w:pPr>
        <w:pStyle w:val="NormalWeb"/>
        <w:spacing w:before="0" w:beforeAutospacing="0" w:after="0" w:afterAutospacing="0" w:line="315" w:lineRule="atLeast"/>
        <w:ind w:left="2160"/>
        <w:textAlignment w:val="baseline"/>
        <w:rPr>
          <w:rFonts w:asciiTheme="minorHAnsi" w:hAnsiTheme="minorHAnsi" w:cs="Arial"/>
          <w:color w:val="2D261A"/>
        </w:rPr>
      </w:pPr>
      <w:r w:rsidRPr="00B57D1D">
        <w:rPr>
          <w:rFonts w:asciiTheme="minorHAnsi" w:hAnsiTheme="minorHAnsi" w:cs="Arial"/>
          <w:color w:val="2D261A"/>
        </w:rPr>
        <w:t>(ii) ELIGIBLE EDUCA</w:t>
      </w:r>
      <w:r w:rsidR="00D27607">
        <w:rPr>
          <w:rFonts w:asciiTheme="minorHAnsi" w:hAnsiTheme="minorHAnsi" w:cs="Arial"/>
          <w:color w:val="2D261A"/>
        </w:rPr>
        <w:t>TIONAL INSTITUTION.--The term ‘</w:t>
      </w:r>
      <w:r w:rsidRPr="00B57D1D">
        <w:rPr>
          <w:rFonts w:asciiTheme="minorHAnsi" w:hAnsiTheme="minorHAnsi" w:cs="Arial"/>
          <w:color w:val="2D261A"/>
        </w:rPr>
        <w:t xml:space="preserve">eligible educational </w:t>
      </w:r>
      <w:r w:rsidR="00D27607">
        <w:rPr>
          <w:rFonts w:asciiTheme="minorHAnsi" w:hAnsiTheme="minorHAnsi" w:cs="Arial"/>
          <w:color w:val="2D261A"/>
        </w:rPr>
        <w:t>institution’</w:t>
      </w:r>
      <w:r w:rsidRPr="00B57D1D">
        <w:rPr>
          <w:rFonts w:asciiTheme="minorHAnsi" w:hAnsiTheme="minorHAnsi" w:cs="Arial"/>
          <w:color w:val="2D261A"/>
        </w:rPr>
        <w:t xml:space="preserve"> means the following:</w:t>
      </w:r>
    </w:p>
    <w:p w:rsidR="00FF6A99" w:rsidRPr="00B57D1D" w:rsidRDefault="00FF6A99" w:rsidP="00884D02">
      <w:pPr>
        <w:pStyle w:val="NormalWeb"/>
        <w:spacing w:before="0" w:beforeAutospacing="0" w:after="0" w:afterAutospacing="0" w:line="315" w:lineRule="atLeast"/>
        <w:ind w:left="2160"/>
        <w:textAlignment w:val="baseline"/>
        <w:rPr>
          <w:rFonts w:asciiTheme="minorHAnsi" w:hAnsiTheme="minorHAnsi" w:cs="Arial"/>
          <w:color w:val="2D261A"/>
        </w:rPr>
      </w:pPr>
      <w:r w:rsidRPr="00B57D1D">
        <w:rPr>
          <w:rFonts w:asciiTheme="minorHAnsi" w:hAnsiTheme="minorHAnsi" w:cs="Arial"/>
          <w:color w:val="2D261A"/>
        </w:rPr>
        <w:t>(I) INSTITUTION OF HIGHER EDUCATION.--An institution described in section 101 or 102 of the Higher Education Act of 1965.</w:t>
      </w:r>
    </w:p>
    <w:p w:rsidR="00FF6A99" w:rsidRPr="00B57D1D" w:rsidRDefault="00FF6A99" w:rsidP="00D27607">
      <w:pPr>
        <w:pStyle w:val="NormalWeb"/>
        <w:spacing w:before="0" w:beforeAutospacing="0" w:after="240" w:afterAutospacing="0" w:line="315" w:lineRule="atLeast"/>
        <w:ind w:left="2160"/>
        <w:textAlignment w:val="baseline"/>
        <w:rPr>
          <w:rFonts w:asciiTheme="minorHAnsi" w:hAnsiTheme="minorHAnsi" w:cs="Arial"/>
          <w:color w:val="2D261A"/>
        </w:rPr>
      </w:pPr>
      <w:r w:rsidRPr="00B57D1D">
        <w:rPr>
          <w:rFonts w:asciiTheme="minorHAnsi" w:hAnsiTheme="minorHAnsi" w:cs="Arial"/>
          <w:color w:val="2D261A"/>
        </w:rPr>
        <w:t>(II</w:t>
      </w:r>
      <w:r w:rsidR="00884D02">
        <w:rPr>
          <w:rFonts w:asciiTheme="minorHAnsi" w:hAnsiTheme="minorHAnsi" w:cs="Arial"/>
          <w:color w:val="2D261A"/>
        </w:rPr>
        <w:t>I</w:t>
      </w:r>
      <w:r w:rsidRPr="00B57D1D">
        <w:rPr>
          <w:rFonts w:asciiTheme="minorHAnsi" w:hAnsiTheme="minorHAnsi" w:cs="Arial"/>
          <w:color w:val="2D261A"/>
        </w:rPr>
        <w:t>) POSTSECONDARY VOCATIONAL EDUCATION SCHOOL.--An area vocational education school (as defined in subparagraph (C) or (D) of section 521(4) of the Carl D. Perkins Vocational and Applied Technology Education Act (20 U.S.C. 2471(4)) which is in any State (as defined in section 521(33) of such Act), as such sections are in effect on the date of enactment of this title.</w:t>
      </w:r>
      <w:r w:rsidR="00D27607">
        <w:rPr>
          <w:rFonts w:asciiTheme="minorHAnsi" w:hAnsiTheme="minorHAnsi" w:cs="Arial"/>
          <w:color w:val="2D261A"/>
        </w:rPr>
        <w:t>”</w:t>
      </w:r>
    </w:p>
    <w:p w:rsidR="00EA7AFF" w:rsidRPr="00B57D1D" w:rsidRDefault="00EA7AFF">
      <w:pPr>
        <w:rPr>
          <w:sz w:val="24"/>
          <w:szCs w:val="24"/>
        </w:rPr>
      </w:pPr>
    </w:p>
    <w:sectPr w:rsidR="00EA7AFF" w:rsidRPr="00B57D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694" w:rsidRDefault="00E02694" w:rsidP="00FF6A99">
      <w:r>
        <w:separator/>
      </w:r>
    </w:p>
  </w:endnote>
  <w:endnote w:type="continuationSeparator" w:id="0">
    <w:p w:rsidR="00E02694" w:rsidRDefault="00E02694" w:rsidP="00FF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184t0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99" w:rsidRPr="008858EF" w:rsidRDefault="00B57D1D">
    <w:pPr>
      <w:pStyle w:val="Footer"/>
    </w:pPr>
    <w:r w:rsidRPr="00B57D1D">
      <w:rPr>
        <w:sz w:val="18"/>
        <w:szCs w:val="18"/>
      </w:rPr>
      <w:t>©Prosperity Works 2014</w:t>
    </w:r>
    <w:r w:rsidR="008858EF">
      <w:rPr>
        <w:sz w:val="18"/>
        <w:szCs w:val="18"/>
      </w:rPr>
      <w:tab/>
    </w:r>
    <w:r w:rsidR="008858EF" w:rsidRPr="008858EF">
      <w:fldChar w:fldCharType="begin"/>
    </w:r>
    <w:r w:rsidR="008858EF" w:rsidRPr="008858EF">
      <w:instrText xml:space="preserve"> PAGE  \* ArabicDash  \* MERGEFORMAT </w:instrText>
    </w:r>
    <w:r w:rsidR="008858EF" w:rsidRPr="008858EF">
      <w:fldChar w:fldCharType="separate"/>
    </w:r>
    <w:r w:rsidR="00701C1E">
      <w:rPr>
        <w:noProof/>
      </w:rPr>
      <w:t>- 1 -</w:t>
    </w:r>
    <w:r w:rsidR="008858EF" w:rsidRPr="008858E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94" w:rsidRDefault="00E02694" w:rsidP="00FF6A99">
      <w:r>
        <w:separator/>
      </w:r>
    </w:p>
  </w:footnote>
  <w:footnote w:type="continuationSeparator" w:id="0">
    <w:p w:rsidR="00E02694" w:rsidRDefault="00E02694" w:rsidP="00FF6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58" w:rsidRPr="007D4358" w:rsidRDefault="00C657EC" w:rsidP="00CC66DB">
    <w:pPr>
      <w:autoSpaceDE w:val="0"/>
      <w:autoSpaceDN w:val="0"/>
      <w:adjustRightInd w:val="0"/>
      <w:ind w:left="2160" w:hanging="2160"/>
      <w:rPr>
        <w:rFonts w:cs="TT184t00"/>
        <w:b/>
        <w:sz w:val="32"/>
        <w:szCs w:val="32"/>
        <w:u w:val="single"/>
      </w:rPr>
    </w:pPr>
    <w:r>
      <w:rPr>
        <w:noProof/>
      </w:rPr>
      <w:drawing>
        <wp:inline distT="0" distB="0" distL="0" distR="0" wp14:anchorId="239AC536" wp14:editId="038C646A">
          <wp:extent cx="8001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76250"/>
                  </a:xfrm>
                  <a:prstGeom prst="rect">
                    <a:avLst/>
                  </a:prstGeom>
                  <a:noFill/>
                  <a:ln>
                    <a:noFill/>
                  </a:ln>
                </pic:spPr>
              </pic:pic>
            </a:graphicData>
          </a:graphic>
        </wp:inline>
      </w:drawing>
    </w:r>
    <w:r w:rsidR="007D4358">
      <w:tab/>
    </w:r>
    <w:r w:rsidR="007D4358" w:rsidRPr="007D4358">
      <w:rPr>
        <w:rFonts w:cs="TT184t00"/>
        <w:b/>
        <w:sz w:val="32"/>
        <w:szCs w:val="32"/>
        <w:u w:val="single"/>
      </w:rPr>
      <w:t>New Mexico Assets Consortium</w:t>
    </w:r>
    <w:r w:rsidR="00CC66DB">
      <w:rPr>
        <w:rFonts w:cs="TT184t00"/>
        <w:b/>
        <w:sz w:val="32"/>
        <w:szCs w:val="32"/>
        <w:u w:val="single"/>
      </w:rPr>
      <w:t>--</w:t>
    </w:r>
    <w:r w:rsidR="007D4358" w:rsidRPr="007D4358">
      <w:rPr>
        <w:rFonts w:cs="TT184t00"/>
        <w:b/>
        <w:sz w:val="32"/>
        <w:szCs w:val="32"/>
        <w:u w:val="single"/>
      </w:rPr>
      <w:t>Directive on Education IDAs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0968"/>
    <w:multiLevelType w:val="multilevel"/>
    <w:tmpl w:val="FC9CAE14"/>
    <w:styleLink w:val="WW8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146C30FD"/>
    <w:multiLevelType w:val="hybridMultilevel"/>
    <w:tmpl w:val="0888A0A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
    <w:nsid w:val="1B096FEA"/>
    <w:multiLevelType w:val="hybridMultilevel"/>
    <w:tmpl w:val="71AAEACA"/>
    <w:lvl w:ilvl="0" w:tplc="0FC426DE">
      <w:start w:val="9"/>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5AD1E1F"/>
    <w:multiLevelType w:val="hybridMultilevel"/>
    <w:tmpl w:val="940C3EE6"/>
    <w:lvl w:ilvl="0" w:tplc="867CDD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93879"/>
    <w:multiLevelType w:val="hybridMultilevel"/>
    <w:tmpl w:val="70643770"/>
    <w:lvl w:ilvl="0" w:tplc="867CDD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D6AAA"/>
    <w:multiLevelType w:val="hybridMultilevel"/>
    <w:tmpl w:val="26A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34"/>
    <w:rsid w:val="00141D07"/>
    <w:rsid w:val="00141F71"/>
    <w:rsid w:val="001E59B8"/>
    <w:rsid w:val="00254A9E"/>
    <w:rsid w:val="00454E34"/>
    <w:rsid w:val="00701C1E"/>
    <w:rsid w:val="00745434"/>
    <w:rsid w:val="007D4358"/>
    <w:rsid w:val="00884D02"/>
    <w:rsid w:val="008858EF"/>
    <w:rsid w:val="008C6FFD"/>
    <w:rsid w:val="00980C63"/>
    <w:rsid w:val="009A26CC"/>
    <w:rsid w:val="00A327CF"/>
    <w:rsid w:val="00A32B59"/>
    <w:rsid w:val="00AE2D67"/>
    <w:rsid w:val="00B57D1D"/>
    <w:rsid w:val="00B713AA"/>
    <w:rsid w:val="00C657EC"/>
    <w:rsid w:val="00CC66DB"/>
    <w:rsid w:val="00D27607"/>
    <w:rsid w:val="00E02694"/>
    <w:rsid w:val="00EA7AFF"/>
    <w:rsid w:val="00FB1AA3"/>
    <w:rsid w:val="00FF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34"/>
  </w:style>
  <w:style w:type="paragraph" w:styleId="Heading3">
    <w:name w:val="heading 3"/>
    <w:basedOn w:val="Normal"/>
    <w:next w:val="Normal"/>
    <w:link w:val="Heading3Char"/>
    <w:rsid w:val="00EA7AFF"/>
    <w:pPr>
      <w:keepNext/>
      <w:widowControl w:val="0"/>
      <w:suppressAutoHyphens/>
      <w:autoSpaceDN w:val="0"/>
      <w:spacing w:before="240" w:after="60"/>
      <w:textAlignment w:val="baseline"/>
      <w:outlineLvl w:val="2"/>
    </w:pPr>
    <w:rPr>
      <w:rFonts w:ascii="Arial" w:eastAsia="Times New Roman" w:hAnsi="Arial" w:cs="Arial"/>
      <w:b/>
      <w:bCs/>
      <w:kern w:val="3"/>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D67"/>
    <w:pPr>
      <w:ind w:left="720"/>
      <w:contextualSpacing/>
    </w:pPr>
  </w:style>
  <w:style w:type="character" w:customStyle="1" w:styleId="Heading3Char">
    <w:name w:val="Heading 3 Char"/>
    <w:basedOn w:val="DefaultParagraphFont"/>
    <w:link w:val="Heading3"/>
    <w:rsid w:val="00EA7AFF"/>
    <w:rPr>
      <w:rFonts w:ascii="Arial" w:eastAsia="Times New Roman" w:hAnsi="Arial" w:cs="Arial"/>
      <w:b/>
      <w:bCs/>
      <w:kern w:val="3"/>
      <w:sz w:val="26"/>
      <w:szCs w:val="26"/>
      <w:lang w:eastAsia="zh-CN"/>
    </w:rPr>
  </w:style>
  <w:style w:type="paragraph" w:styleId="BodyText3">
    <w:name w:val="Body Text 3"/>
    <w:basedOn w:val="Normal"/>
    <w:link w:val="BodyText3Char"/>
    <w:rsid w:val="00EA7AFF"/>
    <w:pPr>
      <w:widowControl w:val="0"/>
      <w:suppressAutoHyphens/>
      <w:autoSpaceDN w:val="0"/>
      <w:jc w:val="both"/>
      <w:textAlignment w:val="baseline"/>
    </w:pPr>
    <w:rPr>
      <w:rFonts w:ascii="Times New Roman" w:eastAsia="Times New Roman" w:hAnsi="Times New Roman" w:cs="Calibri"/>
      <w:kern w:val="3"/>
      <w:sz w:val="24"/>
      <w:szCs w:val="24"/>
      <w:lang w:eastAsia="zh-CN"/>
    </w:rPr>
  </w:style>
  <w:style w:type="character" w:customStyle="1" w:styleId="BodyText3Char">
    <w:name w:val="Body Text 3 Char"/>
    <w:basedOn w:val="DefaultParagraphFont"/>
    <w:link w:val="BodyText3"/>
    <w:rsid w:val="00EA7AFF"/>
    <w:rPr>
      <w:rFonts w:ascii="Times New Roman" w:eastAsia="Times New Roman" w:hAnsi="Times New Roman" w:cs="Calibri"/>
      <w:kern w:val="3"/>
      <w:sz w:val="24"/>
      <w:szCs w:val="24"/>
      <w:lang w:eastAsia="zh-CN"/>
    </w:rPr>
  </w:style>
  <w:style w:type="numbering" w:customStyle="1" w:styleId="WW8Num14">
    <w:name w:val="WW8Num14"/>
    <w:basedOn w:val="NoList"/>
    <w:rsid w:val="00EA7AFF"/>
    <w:pPr>
      <w:numPr>
        <w:numId w:val="4"/>
      </w:numPr>
    </w:pPr>
  </w:style>
  <w:style w:type="paragraph" w:styleId="NormalWeb">
    <w:name w:val="Normal (Web)"/>
    <w:basedOn w:val="Normal"/>
    <w:uiPriority w:val="99"/>
    <w:semiHidden/>
    <w:unhideWhenUsed/>
    <w:rsid w:val="00FF6A9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6A99"/>
    <w:pPr>
      <w:tabs>
        <w:tab w:val="center" w:pos="4680"/>
        <w:tab w:val="right" w:pos="9360"/>
      </w:tabs>
    </w:pPr>
  </w:style>
  <w:style w:type="character" w:customStyle="1" w:styleId="HeaderChar">
    <w:name w:val="Header Char"/>
    <w:basedOn w:val="DefaultParagraphFont"/>
    <w:link w:val="Header"/>
    <w:uiPriority w:val="99"/>
    <w:rsid w:val="00FF6A99"/>
  </w:style>
  <w:style w:type="paragraph" w:styleId="Footer">
    <w:name w:val="footer"/>
    <w:basedOn w:val="Normal"/>
    <w:link w:val="FooterChar"/>
    <w:uiPriority w:val="99"/>
    <w:unhideWhenUsed/>
    <w:rsid w:val="00FF6A99"/>
    <w:pPr>
      <w:tabs>
        <w:tab w:val="center" w:pos="4680"/>
        <w:tab w:val="right" w:pos="9360"/>
      </w:tabs>
    </w:pPr>
  </w:style>
  <w:style w:type="character" w:customStyle="1" w:styleId="FooterChar">
    <w:name w:val="Footer Char"/>
    <w:basedOn w:val="DefaultParagraphFont"/>
    <w:link w:val="Footer"/>
    <w:uiPriority w:val="99"/>
    <w:rsid w:val="00FF6A99"/>
  </w:style>
  <w:style w:type="paragraph" w:styleId="BalloonText">
    <w:name w:val="Balloon Text"/>
    <w:basedOn w:val="Normal"/>
    <w:link w:val="BalloonTextChar"/>
    <w:uiPriority w:val="99"/>
    <w:semiHidden/>
    <w:unhideWhenUsed/>
    <w:rsid w:val="00FF6A99"/>
    <w:rPr>
      <w:rFonts w:ascii="Tahoma" w:hAnsi="Tahoma" w:cs="Tahoma"/>
      <w:sz w:val="16"/>
      <w:szCs w:val="16"/>
    </w:rPr>
  </w:style>
  <w:style w:type="character" w:customStyle="1" w:styleId="BalloonTextChar">
    <w:name w:val="Balloon Text Char"/>
    <w:basedOn w:val="DefaultParagraphFont"/>
    <w:link w:val="BalloonText"/>
    <w:uiPriority w:val="99"/>
    <w:semiHidden/>
    <w:rsid w:val="00FF6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34"/>
  </w:style>
  <w:style w:type="paragraph" w:styleId="Heading3">
    <w:name w:val="heading 3"/>
    <w:basedOn w:val="Normal"/>
    <w:next w:val="Normal"/>
    <w:link w:val="Heading3Char"/>
    <w:rsid w:val="00EA7AFF"/>
    <w:pPr>
      <w:keepNext/>
      <w:widowControl w:val="0"/>
      <w:suppressAutoHyphens/>
      <w:autoSpaceDN w:val="0"/>
      <w:spacing w:before="240" w:after="60"/>
      <w:textAlignment w:val="baseline"/>
      <w:outlineLvl w:val="2"/>
    </w:pPr>
    <w:rPr>
      <w:rFonts w:ascii="Arial" w:eastAsia="Times New Roman" w:hAnsi="Arial" w:cs="Arial"/>
      <w:b/>
      <w:bCs/>
      <w:kern w:val="3"/>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D67"/>
    <w:pPr>
      <w:ind w:left="720"/>
      <w:contextualSpacing/>
    </w:pPr>
  </w:style>
  <w:style w:type="character" w:customStyle="1" w:styleId="Heading3Char">
    <w:name w:val="Heading 3 Char"/>
    <w:basedOn w:val="DefaultParagraphFont"/>
    <w:link w:val="Heading3"/>
    <w:rsid w:val="00EA7AFF"/>
    <w:rPr>
      <w:rFonts w:ascii="Arial" w:eastAsia="Times New Roman" w:hAnsi="Arial" w:cs="Arial"/>
      <w:b/>
      <w:bCs/>
      <w:kern w:val="3"/>
      <w:sz w:val="26"/>
      <w:szCs w:val="26"/>
      <w:lang w:eastAsia="zh-CN"/>
    </w:rPr>
  </w:style>
  <w:style w:type="paragraph" w:styleId="BodyText3">
    <w:name w:val="Body Text 3"/>
    <w:basedOn w:val="Normal"/>
    <w:link w:val="BodyText3Char"/>
    <w:rsid w:val="00EA7AFF"/>
    <w:pPr>
      <w:widowControl w:val="0"/>
      <w:suppressAutoHyphens/>
      <w:autoSpaceDN w:val="0"/>
      <w:jc w:val="both"/>
      <w:textAlignment w:val="baseline"/>
    </w:pPr>
    <w:rPr>
      <w:rFonts w:ascii="Times New Roman" w:eastAsia="Times New Roman" w:hAnsi="Times New Roman" w:cs="Calibri"/>
      <w:kern w:val="3"/>
      <w:sz w:val="24"/>
      <w:szCs w:val="24"/>
      <w:lang w:eastAsia="zh-CN"/>
    </w:rPr>
  </w:style>
  <w:style w:type="character" w:customStyle="1" w:styleId="BodyText3Char">
    <w:name w:val="Body Text 3 Char"/>
    <w:basedOn w:val="DefaultParagraphFont"/>
    <w:link w:val="BodyText3"/>
    <w:rsid w:val="00EA7AFF"/>
    <w:rPr>
      <w:rFonts w:ascii="Times New Roman" w:eastAsia="Times New Roman" w:hAnsi="Times New Roman" w:cs="Calibri"/>
      <w:kern w:val="3"/>
      <w:sz w:val="24"/>
      <w:szCs w:val="24"/>
      <w:lang w:eastAsia="zh-CN"/>
    </w:rPr>
  </w:style>
  <w:style w:type="numbering" w:customStyle="1" w:styleId="WW8Num14">
    <w:name w:val="WW8Num14"/>
    <w:basedOn w:val="NoList"/>
    <w:rsid w:val="00EA7AFF"/>
    <w:pPr>
      <w:numPr>
        <w:numId w:val="4"/>
      </w:numPr>
    </w:pPr>
  </w:style>
  <w:style w:type="paragraph" w:styleId="NormalWeb">
    <w:name w:val="Normal (Web)"/>
    <w:basedOn w:val="Normal"/>
    <w:uiPriority w:val="99"/>
    <w:semiHidden/>
    <w:unhideWhenUsed/>
    <w:rsid w:val="00FF6A9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6A99"/>
    <w:pPr>
      <w:tabs>
        <w:tab w:val="center" w:pos="4680"/>
        <w:tab w:val="right" w:pos="9360"/>
      </w:tabs>
    </w:pPr>
  </w:style>
  <w:style w:type="character" w:customStyle="1" w:styleId="HeaderChar">
    <w:name w:val="Header Char"/>
    <w:basedOn w:val="DefaultParagraphFont"/>
    <w:link w:val="Header"/>
    <w:uiPriority w:val="99"/>
    <w:rsid w:val="00FF6A99"/>
  </w:style>
  <w:style w:type="paragraph" w:styleId="Footer">
    <w:name w:val="footer"/>
    <w:basedOn w:val="Normal"/>
    <w:link w:val="FooterChar"/>
    <w:uiPriority w:val="99"/>
    <w:unhideWhenUsed/>
    <w:rsid w:val="00FF6A99"/>
    <w:pPr>
      <w:tabs>
        <w:tab w:val="center" w:pos="4680"/>
        <w:tab w:val="right" w:pos="9360"/>
      </w:tabs>
    </w:pPr>
  </w:style>
  <w:style w:type="character" w:customStyle="1" w:styleId="FooterChar">
    <w:name w:val="Footer Char"/>
    <w:basedOn w:val="DefaultParagraphFont"/>
    <w:link w:val="Footer"/>
    <w:uiPriority w:val="99"/>
    <w:rsid w:val="00FF6A99"/>
  </w:style>
  <w:style w:type="paragraph" w:styleId="BalloonText">
    <w:name w:val="Balloon Text"/>
    <w:basedOn w:val="Normal"/>
    <w:link w:val="BalloonTextChar"/>
    <w:uiPriority w:val="99"/>
    <w:semiHidden/>
    <w:unhideWhenUsed/>
    <w:rsid w:val="00FF6A99"/>
    <w:rPr>
      <w:rFonts w:ascii="Tahoma" w:hAnsi="Tahoma" w:cs="Tahoma"/>
      <w:sz w:val="16"/>
      <w:szCs w:val="16"/>
    </w:rPr>
  </w:style>
  <w:style w:type="character" w:customStyle="1" w:styleId="BalloonTextChar">
    <w:name w:val="Balloon Text Char"/>
    <w:basedOn w:val="DefaultParagraphFont"/>
    <w:link w:val="BalloonText"/>
    <w:uiPriority w:val="99"/>
    <w:semiHidden/>
    <w:rsid w:val="00FF6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55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Stinnett</dc:creator>
  <cp:lastModifiedBy>Monica Cordova</cp:lastModifiedBy>
  <cp:revision>2</cp:revision>
  <cp:lastPrinted>2014-11-14T20:03:00Z</cp:lastPrinted>
  <dcterms:created xsi:type="dcterms:W3CDTF">2015-09-27T23:43:00Z</dcterms:created>
  <dcterms:modified xsi:type="dcterms:W3CDTF">2015-09-27T23:43:00Z</dcterms:modified>
</cp:coreProperties>
</file>